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Calibri" w:cs="Times New Roman" w:ascii="PT Astra Serif" w:hAnsi="PT Astra Serif"/>
          <w:b w:val="false"/>
          <w:bCs w:val="false"/>
          <w:sz w:val="28"/>
          <w:szCs w:val="28"/>
        </w:rPr>
        <w:t xml:space="preserve">С 31 августа по 20 сентября 2022 года проводится комплексное общероссийское исследование "Рейтинг качества жизни" (РКЖ) — оценка качества жизни, качества получения государственных и социальных услуг и состояния реализуемых мер поддержки граждан. </w:t>
      </w:r>
    </w:p>
    <w:p>
      <w:pPr>
        <w:pStyle w:val="Normal"/>
        <w:jc w:val="center"/>
        <w:rPr>
          <w:rFonts w:ascii="PT Astra Serif" w:hAnsi="PT Astra Serif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sz w:val="28"/>
          <w:szCs w:val="28"/>
        </w:rPr>
        <w:t>Описание целевых аудиторий</w:t>
      </w:r>
      <w:r>
        <w:rPr>
          <w:rFonts w:eastAsia="Calibri" w:cs="Times New Roman" w:ascii="PT Astra Serif" w:hAnsi="PT Astra Serif"/>
          <w:b/>
          <w:bCs/>
          <w:color w:val="000000"/>
          <w:sz w:val="28"/>
          <w:szCs w:val="28"/>
        </w:rPr>
        <w:t xml:space="preserve"> и ссылки на опрос.</w:t>
      </w:r>
      <w:bookmarkStart w:id="0" w:name="_GoBack"/>
      <w:bookmarkEnd w:id="0"/>
    </w:p>
    <w:tbl>
      <w:tblPr>
        <w:tblStyle w:val="2"/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"/>
        <w:gridCol w:w="9042"/>
        <w:gridCol w:w="5387"/>
      </w:tblGrid>
      <w:tr>
        <w:trPr>
          <w:trHeight w:val="507" w:hRule="atLeast"/>
        </w:trPr>
        <w:tc>
          <w:tcPr>
            <w:tcW w:w="450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42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PT Astra Serif" w:hAnsi="PT Astra Serif"/>
                <w:b/>
                <w:bCs/>
                <w:color w:val="000000"/>
                <w:sz w:val="28"/>
                <w:szCs w:val="28"/>
                <w:shd w:fill="FFFFFF" w:val="clear"/>
              </w:rPr>
              <w:t>Целевая аудитория</w:t>
            </w:r>
          </w:p>
        </w:tc>
        <w:tc>
          <w:tcPr>
            <w:tcW w:w="5387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PT Astra Serif" w:hAnsi="PT Astra Serif"/>
                <w:b/>
                <w:bCs/>
                <w:color w:val="000000"/>
                <w:sz w:val="28"/>
                <w:szCs w:val="28"/>
                <w:shd w:fill="FFFFFF" w:val="clear"/>
              </w:rPr>
              <w:t>Ссылка на опрос</w:t>
            </w:r>
          </w:p>
        </w:tc>
      </w:tr>
      <w:tr>
        <w:trPr>
          <w:trHeight w:val="543" w:hRule="atLeast"/>
        </w:trPr>
        <w:tc>
          <w:tcPr>
            <w:tcW w:w="450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042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ind w:left="282" w:hanging="36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</w:rPr>
              <w:t>Члены семей, которые</w:t>
            </w:r>
            <w:r>
              <w:rPr>
                <w:rFonts w:eastAsia="Calibri"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</w:rPr>
              <w:t xml:space="preserve">получили социальные услуги </w:t>
            </w: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  <w:u w:val="single"/>
              </w:rPr>
              <w:t>в течение последнего года</w:t>
            </w:r>
            <w:r>
              <w:rPr>
                <w:rFonts w:eastAsia="Calibri" w:cs="Times New Roman" w:ascii="PT Astra Serif" w:hAnsi="PT Astra Serif"/>
                <w:sz w:val="28"/>
                <w:szCs w:val="28"/>
              </w:rPr>
              <w:t>, например: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  <w:t>социально-бытовые (получение услуг по уходу за лицами, которые в нем нуждаются на дому/в стационаре)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  <w:t>социально-медицинские (получение специализированной медицинской помощи)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  <w:t>социально-психологические (получение психологической помощи)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  <w:t>социально-педагогические (получение консультативной/педагогической помощи)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  <w:t>социально-трудовые (получение помощи, связанной с трудоустройством или проблемами трудовой адаптации)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  <w:t>социально-правовые</w:t>
            </w:r>
          </w:p>
        </w:tc>
        <w:tc>
          <w:tcPr>
            <w:tcW w:w="5387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hyperlink r:id="rId3">
              <w:r>
                <w:rPr>
                  <w:rFonts w:eastAsia="Calibri" w:cs="Times New Roman"/>
                  <w:sz w:val="28"/>
                  <w:szCs w:val="28"/>
                  <w:highlight w:val="white"/>
                </w:rPr>
                <w:t>https://online-sociology.ru/poll?uuid=63c0e294-506d-4ef1-bd1a-44260949926c&amp;utm_source=mailout</w:t>
              </w:r>
            </w:hyperlink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62380" cy="126238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43" w:hRule="atLeast"/>
        </w:trPr>
        <w:tc>
          <w:tcPr>
            <w:tcW w:w="450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9042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ind w:left="282" w:hanging="360"/>
              <w:contextualSpacing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</w:rPr>
              <w:t>Люди с ОВЗ и инвалиды</w:t>
            </w:r>
          </w:p>
        </w:tc>
        <w:tc>
          <w:tcPr>
            <w:tcW w:w="5387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hyperlink r:id="rId6">
              <w:r>
                <w:rPr>
                  <w:rFonts w:eastAsia="Calibri" w:cs="Times New Roman"/>
                  <w:sz w:val="28"/>
                  <w:szCs w:val="28"/>
                  <w:highlight w:val="white"/>
                </w:rPr>
                <w:t>https://online-sociology.ru/poll?uuid=c840a17b-e97e-4c30-ad20-799798a6ba7f&amp;utm_source=mailout</w:t>
              </w:r>
            </w:hyperlink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77470</wp:posOffset>
                  </wp:positionV>
                  <wp:extent cx="1262380" cy="1262380"/>
                  <wp:effectExtent l="0" t="0" r="0" b="0"/>
                  <wp:wrapSquare wrapText="largest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450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9042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ind w:left="282" w:hanging="360"/>
              <w:contextualSpacing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</w:rPr>
              <w:t>Близкие людей с ОВЗ и инвалидов</w:t>
            </w:r>
          </w:p>
        </w:tc>
        <w:tc>
          <w:tcPr>
            <w:tcW w:w="5387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hyperlink r:id="rId9">
              <w:r>
                <w:rPr>
                  <w:rFonts w:eastAsia="Calibri" w:cs="Times New Roman"/>
                  <w:sz w:val="28"/>
                  <w:szCs w:val="28"/>
                  <w:highlight w:val="white"/>
                </w:rPr>
                <w:t>https://online-sociology.ru/poll?uuid=2dce0086-48b8-448b-b443-4a41f31d1fdf&amp;utm_source=mailout</w:t>
              </w:r>
            </w:hyperlink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62380" cy="1262380"/>
                  <wp:effectExtent l="0" t="0" r="0" b="0"/>
                  <wp:wrapSquare wrapText="largest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450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9042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right" w:pos="9638" w:leader="none"/>
              </w:tabs>
              <w:spacing w:lineRule="auto" w:line="240" w:before="0" w:after="0"/>
              <w:ind w:left="282" w:hanging="360"/>
              <w:contextualSpacing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</w:rPr>
              <w:t xml:space="preserve">Граждане, которые в течение </w:t>
            </w: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  <w:u w:val="single"/>
              </w:rPr>
              <w:t>последнего года</w:t>
            </w:r>
            <w:r>
              <w:rPr>
                <w:rFonts w:eastAsia="Calibri" w:cs="Times New Roman" w:ascii="PT Astra Serif" w:hAnsi="PT Astra Serif"/>
                <w:sz w:val="28"/>
                <w:szCs w:val="28"/>
                <w:u w:val="single"/>
              </w:rPr>
              <w:t>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right" w:pos="9638" w:leader="none"/>
              </w:tabs>
              <w:spacing w:lineRule="auto" w:line="240" w:before="0" w:after="20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sz w:val="28"/>
                <w:szCs w:val="28"/>
              </w:rPr>
              <w:t xml:space="preserve">искали работу по причине ухода с предыдущего места работы и пользовались для этого услугами Центра занятости населения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right" w:pos="9638" w:leader="none"/>
              </w:tabs>
              <w:spacing w:lineRule="auto" w:line="240" w:before="0" w:after="20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sz w:val="28"/>
                <w:szCs w:val="28"/>
              </w:rPr>
              <w:t>искали впервые работу после получения образования и пользовались для этого услугами Центра занятости населения</w:t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200"/>
              <w:ind w:firstLine="709"/>
              <w:jc w:val="both"/>
              <w:rPr>
                <w:rFonts w:ascii="PT Astra Serif" w:hAnsi="PT Astra Serif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200"/>
              <w:ind w:firstLine="709"/>
              <w:jc w:val="both"/>
              <w:rPr>
                <w:b/>
                <w:b/>
                <w:bCs/>
              </w:rPr>
            </w:pPr>
            <w:r>
              <w:rPr>
                <w:rFonts w:eastAsia="Calibri" w:cs="Times New Roman" w:ascii="PT Astra Serif" w:hAnsi="PT Astra Serif"/>
                <w:b/>
                <w:bCs/>
                <w:sz w:val="28"/>
                <w:szCs w:val="28"/>
              </w:rPr>
              <w:t>В случае возникновения вопросов во время участия в исследовании прошу обращаться к специалисту Центра управления регионом Тульской области Федоровой Светлане Владимировне (тел. 8-910-942-15-19).</w:t>
            </w:r>
          </w:p>
        </w:tc>
        <w:tc>
          <w:tcPr>
            <w:tcW w:w="5387" w:type="dxa"/>
            <w:tcBorders/>
          </w:tcPr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hyperlink r:id="rId12">
              <w:r>
                <w:rPr>
                  <w:rFonts w:eastAsia="Calibri" w:cs="Times New Roman"/>
                  <w:sz w:val="28"/>
                  <w:szCs w:val="28"/>
                  <w:highlight w:val="white"/>
                </w:rPr>
                <w:t>https://online-sociology.ru/poll?uuid=ebcce135-93b9-4030-8c53-8141206046b5&amp;utm_source=mailout</w:t>
              </w:r>
            </w:hyperlink>
          </w:p>
          <w:p>
            <w:pPr>
              <w:pStyle w:val="Normal"/>
              <w:tabs>
                <w:tab w:val="clear" w:pos="708"/>
                <w:tab w:val="right" w:pos="9638" w:leader="none"/>
              </w:tabs>
              <w:spacing w:lineRule="auto" w:line="240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62380" cy="1262380"/>
                  <wp:effectExtent l="0" t="0" r="0" b="0"/>
                  <wp:wrapSquare wrapText="largest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8" w:right="1134" w:header="0" w:top="1418" w:footer="0" w:bottom="5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143dc"/>
    <w:rPr>
      <w:b/>
      <w:bCs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373bff"/>
    <w:rPr>
      <w:rFonts w:ascii="Segoe UI" w:hAnsi="Segoe UI" w:cs="Segoe UI"/>
      <w:sz w:val="18"/>
      <w:szCs w:val="18"/>
    </w:rPr>
  </w:style>
  <w:style w:type="character" w:styleId="Style15">
    <w:name w:val="Интернет-ссылка"/>
    <w:rsid w:val="0080656d"/>
    <w:rPr>
      <w:color w:val="0000FF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80656d"/>
    <w:rPr>
      <w:color w:val="954F72" w:themeColor="followed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e75ab"/>
    <w:rPr>
      <w:color w:val="605E5C"/>
      <w:shd w:fill="E1DFDD" w:val="clear"/>
    </w:rPr>
  </w:style>
  <w:style w:type="character" w:styleId="Style17" w:customStyle="1">
    <w:name w:val="Текст Знак"/>
    <w:basedOn w:val="DefaultParagraphFont"/>
    <w:link w:val="ac"/>
    <w:qFormat/>
    <w:rsid w:val="00ee7234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7b50f1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7369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7369c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7369cd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73b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uiPriority w:val="99"/>
    <w:qFormat/>
    <w:rsid w:val="004a09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PlainText">
    <w:name w:val="Plain Text"/>
    <w:basedOn w:val="Normal"/>
    <w:link w:val="ad"/>
    <w:qFormat/>
    <w:rsid w:val="00ee7234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e2b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rsid w:val="00a531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line-sociology.ru/poll?uuid=63c0e294-506d-4ef1-bd1a-44260949926c&amp;utm_source=mailout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online-sociology.ru/poll?uuid=c840a17b-e97e-4c30-ad20-799798a6ba7f&amp;utm_source=mailout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online-sociology.ru/poll?uuid=2dce0086-48b8-448b-b443-4a41f31d1fdf&amp;utm_source=mailout" TargetMode="External"/><Relationship Id="rId9" Type="http://schemas.openxmlformats.org/officeDocument/2006/relationships/hyperlink" Target="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s://online-sociology.ru/poll?uuid=ebcce135-93b9-4030-8c53-8141206046b5&amp;utm_source=mailout" TargetMode="External"/><Relationship Id="rId12" Type="http://schemas.openxmlformats.org/officeDocument/2006/relationships/hyperlink" Target="" TargetMode="External"/><Relationship Id="rId13" Type="http://schemas.openxmlformats.org/officeDocument/2006/relationships/image" Target="media/image4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2685-33DF-4934-8770-A4D3ED4A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LibreOffice/6.4.7.2$Linux_X86_64 LibreOffice_project/40$Build-2</Application>
  <Pages>2</Pages>
  <Words>181</Words>
  <Characters>1593</Characters>
  <CharactersWithSpaces>1742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2022-09-14T06:50:00Z</dcterms:created>
  <dc:creator>Dima Gusev</dc:creator>
  <dc:description/>
  <dc:language>ru-RU</dc:language>
  <cp:lastModifiedBy/>
  <cp:lastPrinted>2022-09-14T05:19:00Z</cp:lastPrinted>
  <dcterms:modified xsi:type="dcterms:W3CDTF">2022-09-14T11:47:24Z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